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r>
        <w:rPr/>
        <w:pict>
          <v:group style="position:absolute;margin-left:29.806694pt;margin-top:32.679558pt;width:545.2pt;height:705.5pt;mso-position-horizontal-relative:page;mso-position-vertical-relative:page;z-index:-3496" coordorigin="596,654" coordsize="10904,14110">
            <v:shape style="position:absolute;left:3288;top:653;width:8212;height:520" type="#_x0000_t75" stroked="false">
              <v:imagedata r:id="rId5" o:title=""/>
            </v:shape>
            <v:line style="position:absolute" from="3298,1807" to="3298,1134" stroked="true" strokeweight=".961506pt" strokecolor="#000000">
              <v:stroke dashstyle="solid"/>
            </v:line>
            <v:shape style="position:absolute;left:624;top:1094;width:10786;height:14093" coordorigin="624,1094" coordsize="10786,14093" path="m11428,14763l11428,1153m625,14744l625,654m635,711l3288,711e" filled="false" stroked="true" strokeweight="2.884005pt" strokecolor="#000000">
              <v:path arrowok="t"/>
              <v:stroke dashstyle="solid"/>
            </v:shape>
            <v:line style="position:absolute" from="750,1778" to="11500,1778" stroked="true" strokeweight=".961164pt" strokecolor="#000000">
              <v:stroke dashstyle="solid"/>
            </v:line>
            <w10:wrap type="none"/>
          </v:group>
        </w:pict>
      </w:r>
    </w:p>
    <w:p>
      <w:pPr>
        <w:spacing w:line="450" w:lineRule="exact" w:before="86"/>
        <w:ind w:left="201" w:right="0" w:firstLine="0"/>
        <w:jc w:val="left"/>
        <w:rPr>
          <w:b/>
          <w:sz w:val="46"/>
        </w:rPr>
      </w:pPr>
      <w:r>
        <w:rPr>
          <w:b/>
          <w:color w:val="114977"/>
          <w:sz w:val="46"/>
        </w:rPr>
        <w:t>Douglas</w:t>
      </w:r>
    </w:p>
    <w:p>
      <w:pPr>
        <w:tabs>
          <w:tab w:pos="6637" w:val="left" w:leader="none"/>
        </w:tabs>
        <w:spacing w:line="124" w:lineRule="auto" w:before="56"/>
        <w:ind w:left="200" w:right="0" w:firstLine="0"/>
        <w:jc w:val="left"/>
        <w:rPr>
          <w:b/>
          <w:sz w:val="33"/>
        </w:rPr>
      </w:pPr>
      <w:r>
        <w:rPr>
          <w:b/>
          <w:color w:val="114977"/>
          <w:w w:val="105"/>
          <w:position w:val="-15"/>
          <w:sz w:val="47"/>
        </w:rPr>
        <w:t>Emmett</w:t>
        <w:tab/>
      </w:r>
      <w:r>
        <w:rPr>
          <w:b/>
          <w:color w:val="262626"/>
          <w:w w:val="105"/>
          <w:sz w:val="33"/>
        </w:rPr>
        <w:t>Gateway Los</w:t>
      </w:r>
      <w:r>
        <w:rPr>
          <w:b/>
          <w:color w:val="262626"/>
          <w:spacing w:val="-2"/>
          <w:w w:val="105"/>
          <w:sz w:val="33"/>
        </w:rPr>
        <w:t> </w:t>
      </w:r>
      <w:r>
        <w:rPr>
          <w:b/>
          <w:color w:val="262626"/>
          <w:w w:val="105"/>
          <w:sz w:val="33"/>
        </w:rPr>
        <w:t>Angeles</w:t>
      </w:r>
    </w:p>
    <w:p>
      <w:pPr>
        <w:spacing w:line="247" w:lineRule="auto" w:before="470"/>
        <w:ind w:left="200" w:right="230" w:firstLine="5"/>
        <w:jc w:val="both"/>
        <w:rPr>
          <w:i/>
          <w:sz w:val="17"/>
        </w:rPr>
      </w:pPr>
      <w:r>
        <w:rPr>
          <w:i/>
          <w:color w:val="262626"/>
          <w:sz w:val="17"/>
        </w:rPr>
        <w:t>Your lease requires that you keep certain insurance policies in full force and effect throughout  the term of your lease.  Please refer to the insurance section of your lease for the types of insurance coverage, limits and cancellation provisions required. We recommend that you forward the insurance section of your lease in its entirety to your insurance</w:t>
      </w:r>
      <w:r>
        <w:rPr>
          <w:i/>
          <w:color w:val="262626"/>
          <w:spacing w:val="10"/>
          <w:sz w:val="17"/>
        </w:rPr>
        <w:t> </w:t>
      </w:r>
      <w:r>
        <w:rPr>
          <w:i/>
          <w:color w:val="262626"/>
          <w:sz w:val="17"/>
        </w:rPr>
        <w:t>provider.</w:t>
      </w:r>
    </w:p>
    <w:p>
      <w:pPr>
        <w:pStyle w:val="BodyText"/>
        <w:spacing w:before="107"/>
        <w:ind w:left="198"/>
        <w:jc w:val="both"/>
      </w:pPr>
      <w:r>
        <w:rPr>
          <w:color w:val="262626"/>
        </w:rPr>
        <w:t>Please submit the appropriate Certificate of Insurance to the Office of the Building.</w:t>
      </w:r>
    </w:p>
    <w:p>
      <w:pPr>
        <w:pStyle w:val="BodyText"/>
        <w:rPr>
          <w:sz w:val="20"/>
        </w:rPr>
      </w:pPr>
    </w:p>
    <w:p>
      <w:pPr>
        <w:pStyle w:val="BodyText"/>
        <w:spacing w:before="7"/>
        <w:rPr>
          <w:sz w:val="18"/>
        </w:rPr>
      </w:pPr>
    </w:p>
    <w:p>
      <w:pPr>
        <w:pStyle w:val="BodyText"/>
        <w:ind w:left="250"/>
      </w:pPr>
      <w:r>
        <w:rPr>
          <w:color w:val="FFFFFF"/>
          <w:shd w:fill="083659" w:color="auto" w:val="clear"/>
        </w:rPr>
        <w:t>REQUIRED ENDORSEMENTS</w:t>
      </w:r>
      <w:r>
        <w:rPr>
          <w:color w:val="A1CFE9"/>
          <w:shd w:fill="FFFFFF" w:color="auto" w:val="clear"/>
        </w:rPr>
        <w:t>:</w:t>
      </w:r>
    </w:p>
    <w:p>
      <w:pPr>
        <w:pStyle w:val="BodyText"/>
        <w:spacing w:before="1"/>
        <w:rPr>
          <w:sz w:val="12"/>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0"/>
        <w:gridCol w:w="7452"/>
      </w:tblGrid>
      <w:tr>
        <w:trPr>
          <w:trHeight w:val="1117" w:hRule="atLeast"/>
        </w:trPr>
        <w:tc>
          <w:tcPr>
            <w:tcW w:w="2620" w:type="dxa"/>
            <w:tcBorders>
              <w:top w:val="nil"/>
            </w:tcBorders>
          </w:tcPr>
          <w:p>
            <w:pPr>
              <w:pStyle w:val="TableParagraph"/>
              <w:spacing w:before="114"/>
              <w:ind w:left="121"/>
              <w:rPr>
                <w:b/>
                <w:sz w:val="17"/>
              </w:rPr>
            </w:pPr>
            <w:r>
              <w:rPr>
                <w:b/>
                <w:color w:val="262626"/>
                <w:sz w:val="17"/>
              </w:rPr>
              <w:t>Certificate Holder:</w:t>
            </w:r>
          </w:p>
          <w:p>
            <w:pPr>
              <w:pStyle w:val="TableParagraph"/>
              <w:spacing w:before="145"/>
              <w:ind w:left="125"/>
              <w:rPr>
                <w:i/>
                <w:sz w:val="15"/>
              </w:rPr>
            </w:pPr>
            <w:r>
              <w:rPr>
                <w:i/>
                <w:color w:val="262626"/>
                <w:sz w:val="15"/>
              </w:rPr>
              <w:t>The following party must be</w:t>
            </w:r>
          </w:p>
          <w:p>
            <w:pPr>
              <w:pStyle w:val="TableParagraph"/>
              <w:spacing w:line="235" w:lineRule="auto" w:before="9"/>
              <w:ind w:left="119" w:firstLine="4"/>
              <w:rPr>
                <w:i/>
                <w:sz w:val="15"/>
              </w:rPr>
            </w:pPr>
            <w:r>
              <w:rPr>
                <w:i/>
                <w:color w:val="262626"/>
                <w:w w:val="105"/>
                <w:sz w:val="15"/>
              </w:rPr>
              <w:t>named </w:t>
            </w:r>
            <w:r>
              <w:rPr>
                <w:color w:val="262626"/>
                <w:w w:val="105"/>
                <w:sz w:val="15"/>
              </w:rPr>
              <w:t>as </w:t>
            </w:r>
            <w:r>
              <w:rPr>
                <w:i/>
                <w:color w:val="262626"/>
                <w:w w:val="105"/>
                <w:sz w:val="15"/>
              </w:rPr>
              <w:t>the Certificate Holder on your policy</w:t>
            </w:r>
          </w:p>
        </w:tc>
        <w:tc>
          <w:tcPr>
            <w:tcW w:w="7452" w:type="dxa"/>
            <w:tcBorders>
              <w:top w:val="nil"/>
            </w:tcBorders>
          </w:tcPr>
          <w:p>
            <w:pPr>
              <w:pStyle w:val="TableParagraph"/>
              <w:spacing w:before="4"/>
              <w:rPr>
                <w:sz w:val="25"/>
              </w:rPr>
            </w:pPr>
          </w:p>
          <w:p>
            <w:pPr>
              <w:pStyle w:val="TableParagraph"/>
              <w:spacing w:before="1"/>
              <w:ind w:left="121"/>
              <w:rPr>
                <w:sz w:val="17"/>
              </w:rPr>
            </w:pPr>
            <w:r>
              <w:rPr>
                <w:color w:val="262626"/>
                <w:sz w:val="17"/>
              </w:rPr>
              <w:t>Douglas Emmett 1993, LLC</w:t>
            </w:r>
          </w:p>
          <w:p>
            <w:pPr>
              <w:pStyle w:val="TableParagraph"/>
              <w:spacing w:before="140"/>
              <w:ind w:left="116"/>
              <w:rPr>
                <w:sz w:val="17"/>
              </w:rPr>
            </w:pPr>
            <w:r>
              <w:rPr>
                <w:color w:val="262626"/>
                <w:sz w:val="17"/>
              </w:rPr>
              <w:t>12424 Wilshire Blvd., Los Angeles, CA 90025</w:t>
            </w:r>
          </w:p>
        </w:tc>
      </w:tr>
      <w:tr>
        <w:trPr>
          <w:trHeight w:val="348" w:hRule="atLeast"/>
        </w:trPr>
        <w:tc>
          <w:tcPr>
            <w:tcW w:w="2620" w:type="dxa"/>
            <w:tcBorders>
              <w:bottom w:val="nil"/>
            </w:tcBorders>
          </w:tcPr>
          <w:p>
            <w:pPr>
              <w:pStyle w:val="TableParagraph"/>
              <w:rPr>
                <w:rFonts w:ascii="Times New Roman"/>
                <w:sz w:val="16"/>
              </w:rPr>
            </w:pPr>
          </w:p>
        </w:tc>
        <w:tc>
          <w:tcPr>
            <w:tcW w:w="7452" w:type="dxa"/>
            <w:tcBorders>
              <w:bottom w:val="nil"/>
            </w:tcBorders>
          </w:tcPr>
          <w:p>
            <w:pPr>
              <w:pStyle w:val="TableParagraph"/>
              <w:spacing w:line="192" w:lineRule="exact" w:before="136"/>
              <w:ind w:left="110"/>
              <w:rPr>
                <w:sz w:val="17"/>
              </w:rPr>
            </w:pPr>
            <w:r>
              <w:rPr>
                <w:color w:val="262626"/>
                <w:sz w:val="17"/>
              </w:rPr>
              <w:t>Gateway Los Angeles</w:t>
            </w:r>
          </w:p>
        </w:tc>
      </w:tr>
      <w:tr>
        <w:trPr>
          <w:trHeight w:val="1455" w:hRule="atLeast"/>
        </w:trPr>
        <w:tc>
          <w:tcPr>
            <w:tcW w:w="10072" w:type="dxa"/>
            <w:gridSpan w:val="2"/>
            <w:tcBorders>
              <w:top w:val="nil"/>
              <w:bottom w:val="single" w:sz="4" w:space="0" w:color="000000"/>
            </w:tcBorders>
          </w:tcPr>
          <w:p>
            <w:pPr>
              <w:pStyle w:val="TableParagraph"/>
              <w:tabs>
                <w:tab w:pos="2731" w:val="left" w:leader="none"/>
              </w:tabs>
              <w:spacing w:before="114"/>
              <w:ind w:left="115"/>
              <w:rPr>
                <w:sz w:val="17"/>
              </w:rPr>
            </w:pPr>
            <w:r>
              <w:rPr>
                <w:b/>
                <w:color w:val="262626"/>
                <w:sz w:val="17"/>
              </w:rPr>
              <w:t>Additional</w:t>
            </w:r>
            <w:r>
              <w:rPr>
                <w:b/>
                <w:color w:val="262626"/>
                <w:spacing w:val="6"/>
                <w:sz w:val="17"/>
              </w:rPr>
              <w:t> </w:t>
            </w:r>
            <w:r>
              <w:rPr>
                <w:b/>
                <w:color w:val="262626"/>
                <w:sz w:val="17"/>
              </w:rPr>
              <w:t>Insureds:</w:t>
              <w:tab/>
            </w:r>
            <w:r>
              <w:rPr>
                <w:color w:val="262626"/>
                <w:sz w:val="17"/>
              </w:rPr>
              <w:t>Douglas Emmett,</w:t>
            </w:r>
            <w:r>
              <w:rPr>
                <w:color w:val="262626"/>
                <w:spacing w:val="3"/>
                <w:sz w:val="17"/>
              </w:rPr>
              <w:t> </w:t>
            </w:r>
            <w:r>
              <w:rPr>
                <w:color w:val="262626"/>
                <w:sz w:val="17"/>
              </w:rPr>
              <w:t>Inc.</w:t>
            </w:r>
          </w:p>
          <w:p>
            <w:pPr>
              <w:pStyle w:val="TableParagraph"/>
              <w:tabs>
                <w:tab w:pos="2726" w:val="left" w:leader="none"/>
              </w:tabs>
              <w:spacing w:line="191" w:lineRule="exact" w:before="136"/>
              <w:ind w:left="115"/>
              <w:rPr>
                <w:sz w:val="17"/>
              </w:rPr>
            </w:pPr>
            <w:r>
              <w:rPr>
                <w:i/>
                <w:color w:val="262626"/>
                <w:sz w:val="15"/>
              </w:rPr>
              <w:t>The following parties</w:t>
            </w:r>
            <w:r>
              <w:rPr>
                <w:i/>
                <w:color w:val="262626"/>
                <w:spacing w:val="22"/>
                <w:sz w:val="15"/>
              </w:rPr>
              <w:t> </w:t>
            </w:r>
            <w:r>
              <w:rPr>
                <w:i/>
                <w:color w:val="262626"/>
                <w:sz w:val="15"/>
              </w:rPr>
              <w:t>must</w:t>
            </w:r>
            <w:r>
              <w:rPr>
                <w:i/>
                <w:color w:val="262626"/>
                <w:spacing w:val="6"/>
                <w:sz w:val="15"/>
              </w:rPr>
              <w:t> </w:t>
            </w:r>
            <w:r>
              <w:rPr>
                <w:i/>
                <w:color w:val="262626"/>
                <w:sz w:val="15"/>
              </w:rPr>
              <w:t>be</w:t>
              <w:tab/>
            </w:r>
            <w:r>
              <w:rPr>
                <w:color w:val="262626"/>
                <w:sz w:val="17"/>
              </w:rPr>
              <w:t>Douglas Emmett Management,</w:t>
            </w:r>
            <w:r>
              <w:rPr>
                <w:color w:val="262626"/>
                <w:spacing w:val="20"/>
                <w:sz w:val="17"/>
              </w:rPr>
              <w:t> </w:t>
            </w:r>
            <w:r>
              <w:rPr>
                <w:color w:val="262626"/>
                <w:sz w:val="17"/>
              </w:rPr>
              <w:t>Inc.</w:t>
            </w:r>
          </w:p>
          <w:p>
            <w:pPr>
              <w:pStyle w:val="TableParagraph"/>
              <w:spacing w:line="162" w:lineRule="exact"/>
              <w:ind w:left="110"/>
              <w:rPr>
                <w:i/>
                <w:sz w:val="15"/>
              </w:rPr>
            </w:pPr>
            <w:r>
              <w:rPr>
                <w:i/>
                <w:color w:val="262626"/>
                <w:w w:val="105"/>
                <w:sz w:val="15"/>
              </w:rPr>
              <w:t>named </w:t>
            </w:r>
            <w:r>
              <w:rPr>
                <w:color w:val="262626"/>
                <w:w w:val="105"/>
                <w:sz w:val="15"/>
              </w:rPr>
              <w:t>as </w:t>
            </w:r>
            <w:r>
              <w:rPr>
                <w:i/>
                <w:color w:val="262626"/>
                <w:w w:val="105"/>
                <w:sz w:val="15"/>
              </w:rPr>
              <w:t>an additional insured on</w:t>
            </w:r>
          </w:p>
          <w:p>
            <w:pPr>
              <w:pStyle w:val="TableParagraph"/>
              <w:tabs>
                <w:tab w:pos="2726" w:val="left" w:leader="none"/>
              </w:tabs>
              <w:spacing w:line="189" w:lineRule="exact"/>
              <w:ind w:left="105"/>
              <w:rPr>
                <w:sz w:val="17"/>
              </w:rPr>
            </w:pPr>
            <w:r>
              <w:rPr>
                <w:i/>
                <w:color w:val="262626"/>
                <w:w w:val="105"/>
                <w:sz w:val="15"/>
              </w:rPr>
              <w:t>your</w:t>
            </w:r>
            <w:r>
              <w:rPr>
                <w:i/>
                <w:color w:val="262626"/>
                <w:spacing w:val="-13"/>
                <w:w w:val="105"/>
                <w:sz w:val="15"/>
              </w:rPr>
              <w:t> </w:t>
            </w:r>
            <w:r>
              <w:rPr>
                <w:i/>
                <w:color w:val="262626"/>
                <w:w w:val="105"/>
                <w:sz w:val="15"/>
              </w:rPr>
              <w:t>policy</w:t>
              <w:tab/>
            </w:r>
            <w:r>
              <w:rPr>
                <w:color w:val="262626"/>
                <w:w w:val="105"/>
                <w:sz w:val="17"/>
              </w:rPr>
              <w:t>Douglas Emmett Management,</w:t>
            </w:r>
            <w:r>
              <w:rPr>
                <w:color w:val="262626"/>
                <w:spacing w:val="-2"/>
                <w:w w:val="105"/>
                <w:sz w:val="17"/>
              </w:rPr>
              <w:t> </w:t>
            </w:r>
            <w:r>
              <w:rPr>
                <w:color w:val="262626"/>
                <w:w w:val="105"/>
                <w:sz w:val="17"/>
              </w:rPr>
              <w:t>LLC</w:t>
            </w:r>
          </w:p>
          <w:p>
            <w:pPr>
              <w:pStyle w:val="TableParagraph"/>
              <w:spacing w:before="146"/>
              <w:ind w:left="2726"/>
              <w:rPr>
                <w:sz w:val="17"/>
              </w:rPr>
            </w:pPr>
            <w:r>
              <w:rPr>
                <w:color w:val="262626"/>
                <w:sz w:val="17"/>
              </w:rPr>
              <w:t>Douglas Emmett Properties, LP</w:t>
            </w:r>
          </w:p>
        </w:tc>
      </w:tr>
    </w:tbl>
    <w:p>
      <w:pPr>
        <w:pStyle w:val="BodyText"/>
        <w:rPr>
          <w:sz w:val="18"/>
        </w:rPr>
      </w:pPr>
    </w:p>
    <w:p>
      <w:pPr>
        <w:pStyle w:val="BodyText"/>
        <w:spacing w:before="119"/>
        <w:ind w:left="161" w:right="251" w:firstLine="6"/>
        <w:jc w:val="both"/>
      </w:pPr>
      <w:r>
        <w:rPr>
          <w:color w:val="262626"/>
        </w:rPr>
        <w:t>Acceptance of any Certificate of Insurance does not relive you from your obligations with respect to insurance, nor does it limit or relieve you of any of your duties or responsibilities. For your protection, please consider whether you  should  obtain  higher insurance</w:t>
      </w:r>
      <w:r>
        <w:rPr>
          <w:color w:val="262626"/>
          <w:spacing w:val="6"/>
        </w:rPr>
        <w:t> </w:t>
      </w:r>
      <w:r>
        <w:rPr>
          <w:color w:val="262626"/>
        </w:rPr>
        <w:t>limits.</w:t>
      </w:r>
    </w:p>
    <w:p>
      <w:pPr>
        <w:pStyle w:val="BodyText"/>
        <w:spacing w:line="235" w:lineRule="auto" w:before="128"/>
        <w:ind w:left="156" w:right="251" w:firstLine="7"/>
        <w:jc w:val="both"/>
      </w:pPr>
      <w:r>
        <w:rPr>
          <w:color w:val="262626"/>
        </w:rPr>
        <w:t>Remember to provide evidence of renewal or replacement  of any required policy not less than fifteen (15) days before it expires or  is</w:t>
      </w:r>
      <w:r>
        <w:rPr>
          <w:color w:val="262626"/>
          <w:spacing w:val="3"/>
        </w:rPr>
        <w:t> </w:t>
      </w:r>
      <w:r>
        <w:rPr>
          <w:color w:val="262626"/>
        </w:rPr>
        <w:t>cancelled.</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8"/>
        </w:rPr>
      </w:pPr>
    </w:p>
    <w:p>
      <w:pPr>
        <w:pStyle w:val="BodyText"/>
        <w:spacing w:before="1"/>
        <w:ind w:right="206"/>
        <w:jc w:val="center"/>
      </w:pPr>
      <w:r>
        <w:rPr>
          <w:color w:val="262626"/>
        </w:rPr>
        <w:t>If you have any questions, please contact the Office of the Building:</w:t>
      </w:r>
    </w:p>
    <w:p>
      <w:pPr>
        <w:pStyle w:val="BodyText"/>
        <w:tabs>
          <w:tab w:pos="2085" w:val="left" w:leader="none"/>
          <w:tab w:pos="4167" w:val="left" w:leader="none"/>
        </w:tabs>
        <w:spacing w:before="1"/>
        <w:ind w:right="187"/>
        <w:jc w:val="center"/>
      </w:pPr>
      <w:r>
        <w:rPr>
          <w:color w:val="262626"/>
        </w:rPr>
        <w:t>Phone:</w:t>
      </w:r>
      <w:r>
        <w:rPr>
          <w:color w:val="262626"/>
          <w:spacing w:val="5"/>
        </w:rPr>
        <w:t> </w:t>
      </w:r>
      <w:r>
        <w:rPr>
          <w:color w:val="262626"/>
        </w:rPr>
        <w:t>310-826-2587</w:t>
        <w:tab/>
        <w:t>Fax:</w:t>
      </w:r>
      <w:r>
        <w:rPr>
          <w:color w:val="262626"/>
          <w:spacing w:val="-7"/>
        </w:rPr>
        <w:t> </w:t>
      </w:r>
      <w:r>
        <w:rPr>
          <w:color w:val="262626"/>
        </w:rPr>
        <w:t>310-820-7472</w:t>
        <w:tab/>
        <w:t>Email:</w:t>
      </w:r>
      <w:r>
        <w:rPr>
          <w:color w:val="262626"/>
          <w:spacing w:val="2"/>
        </w:rPr>
        <w:t> </w:t>
      </w:r>
      <w:hyperlink r:id="rId6">
        <w:r>
          <w:rPr>
            <w:color w:val="2D64A1"/>
            <w:u w:val="thick" w:color="2D64A1"/>
          </w:rPr>
          <w:t>gla@douglasemmett.com</w:t>
        </w:r>
      </w:hyperlink>
    </w:p>
    <w:p>
      <w:pPr>
        <w:pStyle w:val="BodyText"/>
        <w:spacing w:before="7" w:after="17"/>
        <w:ind w:right="207"/>
        <w:jc w:val="center"/>
      </w:pPr>
      <w:r>
        <w:rPr>
          <w:color w:val="262626"/>
        </w:rPr>
        <w:t>12400 Wilshire Boulevard, Suite 210, Los Angeles, CA 90025</w:t>
      </w:r>
    </w:p>
    <w:p>
      <w:pPr>
        <w:pStyle w:val="BodyText"/>
        <w:spacing w:line="115" w:lineRule="exact"/>
        <w:ind w:left="9311"/>
        <w:rPr>
          <w:sz w:val="11"/>
        </w:rPr>
      </w:pPr>
      <w:r>
        <w:rPr>
          <w:position w:val="-1"/>
          <w:sz w:val="11"/>
        </w:rPr>
        <w:drawing>
          <wp:inline distT="0" distB="0" distL="0" distR="0">
            <wp:extent cx="646406" cy="73151"/>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646406" cy="73151"/>
                    </a:xfrm>
                    <a:prstGeom prst="rect">
                      <a:avLst/>
                    </a:prstGeom>
                  </pic:spPr>
                </pic:pic>
              </a:graphicData>
            </a:graphic>
          </wp:inline>
        </w:drawing>
      </w:r>
      <w:r>
        <w:rPr>
          <w:position w:val="-1"/>
          <w:sz w:val="11"/>
        </w:rPr>
      </w:r>
    </w:p>
    <w:sectPr>
      <w:type w:val="continuous"/>
      <w:pgSz w:w="12240" w:h="15840"/>
      <w:pgMar w:top="660" w:bottom="280" w:left="8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la@douglasemmett.com"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2018-06-22T16:37:23Z</dcterms:created>
  <dcterms:modified xsi:type="dcterms:W3CDTF">2018-06-22T16:37:23Z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